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ind w:firstLine="0" w:firstLineChars="0"/>
        <w:rPr>
          <w:rFonts w:hint="eastAsia" w:ascii="Times New Roman" w:hAnsi="Times New Roman" w:eastAsia="仿宋_GB2312" w:cs="Times New Roman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Cs w:val="28"/>
        </w:rPr>
        <w:t>附件</w:t>
      </w:r>
      <w:r>
        <w:rPr>
          <w:rFonts w:hint="eastAsia" w:ascii="Times New Roman" w:hAnsi="Times New Roman" w:eastAsia="仿宋_GB2312" w:cs="Times New Roman"/>
          <w:szCs w:val="28"/>
          <w:lang w:val="en-US" w:eastAsia="zh-CN"/>
        </w:rPr>
        <w:t>5</w:t>
      </w:r>
    </w:p>
    <w:p>
      <w:pPr>
        <w:widowControl/>
        <w:shd w:val="clear" w:color="auto" w:fill="FFFFFF"/>
        <w:spacing w:line="375" w:lineRule="atLeast"/>
        <w:ind w:firstLine="0" w:firstLineChars="0"/>
        <w:jc w:val="center"/>
        <w:rPr>
          <w:rFonts w:ascii="Calibri" w:hAnsi="Calibri" w:eastAsia="宋体" w:cs="宋体"/>
          <w:b/>
          <w:color w:val="444444"/>
          <w:kern w:val="0"/>
          <w:sz w:val="32"/>
          <w:szCs w:val="32"/>
        </w:rPr>
      </w:pPr>
      <w:r>
        <w:rPr>
          <w:rFonts w:hint="eastAsia" w:ascii="Calibri" w:hAnsi="Calibri" w:eastAsia="宋体" w:cs="宋体"/>
          <w:b/>
          <w:color w:val="444444"/>
          <w:kern w:val="0"/>
          <w:sz w:val="32"/>
          <w:szCs w:val="32"/>
        </w:rPr>
        <w:t>北京化工大学教学成果奖评审指标体系（试行）</w:t>
      </w:r>
    </w:p>
    <w:tbl>
      <w:tblPr>
        <w:tblStyle w:val="2"/>
        <w:tblpPr w:leftFromText="180" w:rightFromText="180" w:vertAnchor="text" w:horzAnchor="page" w:tblpX="1412" w:tblpY="379"/>
        <w:tblOverlap w:val="never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692"/>
        <w:gridCol w:w="3528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color w:val="444444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color w:val="444444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color w:val="444444"/>
                <w:kern w:val="0"/>
                <w:sz w:val="28"/>
                <w:szCs w:val="28"/>
              </w:rPr>
              <w:t>主要观测点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color w:val="444444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1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、成果形式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1-1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准确、简洁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1-2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实践年限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2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年实践检验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1-3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申报材料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材料填写齐全、规范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1-4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参与贡献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综合素质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exact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1-5学院建设与评审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学院内建设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学院内评审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2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、成果内容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2-1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内容体现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教学、教学管理等方面成果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2-2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支撑条件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立项与阶段性成果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2-3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方向性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ind w:firstLine="0" w:firstLineChars="0"/>
              <w:rPr>
                <w:rFonts w:ascii="Calibri" w:hAnsi="Calibri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指导思想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2-4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科学性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遵循教育规律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3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、成果创新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3-1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理论创新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成果理论创新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3-2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实践创新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成果实践创新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4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、应用情况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4-1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实施过程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规范性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4-2应用实效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实施效果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反馈及评价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4-3成果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推广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应用范围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应用程度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4-4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预期前景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拓展空间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Calibri" w:hAnsi="Calibri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预期效果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5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、综合水平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5-1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领先程度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成果及论文水平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  <w:t>5-2</w:t>
            </w: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项目认可程度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Calibri" w:hAnsi="Calibri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支撑成果的项目等级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color w:val="444444"/>
                <w:kern w:val="0"/>
                <w:sz w:val="28"/>
                <w:szCs w:val="28"/>
              </w:rPr>
              <w:t>已获奖励情况</w:t>
            </w:r>
          </w:p>
        </w:tc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444444"/>
                <w:kern w:val="0"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WIwMjM0MWU3MTIyYzNjNmQ3MmI0YWJiYTMyN2EifQ=="/>
  </w:docVars>
  <w:rsids>
    <w:rsidRoot w:val="00000000"/>
    <w:rsid w:val="3EDB3B8F"/>
    <w:rsid w:val="42A8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2023-10-10T06:31:00Z</dcterms:created>
  <dc:creator>IYY</dc:creator>
  <cp:lastModifiedBy>繁花盛开</cp:lastModifiedBy>
  <dcterms:modified xsi:type="dcterms:W3CDTF">2023-10-16T00:36:57Z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74A3148313634BDB8286C5F193344D24_12</vt:lpwstr>
  </property>
</Properties>
</file>